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84"/>
          <w:szCs w:val="84"/>
        </w:rPr>
      </w:pPr>
      <w:bookmarkStart w:id="0" w:name="_GoBack"/>
      <w:bookmarkEnd w:id="0"/>
      <w:r>
        <w:rPr>
          <w:rFonts w:hint="eastAsia"/>
          <w:b/>
          <w:sz w:val="84"/>
          <w:szCs w:val="84"/>
        </w:rPr>
        <w:t>通 知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201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8</w:t>
      </w:r>
      <w:r>
        <w:rPr>
          <w:rFonts w:hint="default" w:ascii="Times New Roman" w:hAnsi="Times New Roman" w:cs="Times New Roman"/>
          <w:sz w:val="30"/>
          <w:szCs w:val="30"/>
        </w:rPr>
        <w:t>-201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cs="Times New Roman"/>
          <w:sz w:val="30"/>
          <w:szCs w:val="30"/>
        </w:rPr>
        <w:t>学年第一学期第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14</w:t>
      </w:r>
      <w:r>
        <w:rPr>
          <w:rFonts w:hint="default" w:ascii="Times New Roman" w:hAnsi="Times New Roman" w:cs="Times New Roman"/>
          <w:sz w:val="30"/>
          <w:szCs w:val="30"/>
        </w:rPr>
        <w:t>号</w:t>
      </w:r>
    </w:p>
    <w:p>
      <w:pPr>
        <w:jc w:val="center"/>
        <w:rPr>
          <w:rFonts w:hint="default" w:ascii="Times New Roman" w:hAnsi="Times New Roman" w:cs="Times New Roman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sz w:val="30"/>
          <w:szCs w:val="30"/>
          <w:u w:val="single"/>
        </w:rPr>
        <w:t>天津商业大学教务处                     201</w:t>
      </w:r>
      <w:r>
        <w:rPr>
          <w:rFonts w:hint="default" w:ascii="Times New Roman" w:hAnsi="Times New Roman" w:cs="Times New Roman"/>
          <w:sz w:val="30"/>
          <w:szCs w:val="30"/>
          <w:u w:val="single"/>
          <w:lang w:val="en-US" w:eastAsia="zh-CN"/>
        </w:rPr>
        <w:t>8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>年9月</w:t>
      </w:r>
      <w:r>
        <w:rPr>
          <w:rFonts w:hint="default" w:ascii="Times New Roman" w:hAnsi="Times New Roman" w:cs="Times New Roman"/>
          <w:sz w:val="30"/>
          <w:szCs w:val="30"/>
          <w:u w:val="single"/>
          <w:lang w:val="en-US" w:eastAsia="zh-CN"/>
        </w:rPr>
        <w:t>18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outlineLvl w:val="1"/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关于做好201</w:t>
      </w:r>
      <w:r>
        <w:rPr>
          <w:rFonts w:hint="eastAsia" w:ascii="Times New Roman" w:hAnsi="Times New Roman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级本科生毕业设计（论文）选题等工作的通知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级本科生毕业设计（论文）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即将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进入准备阶段，为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切实提高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毕业设计（论文）质量，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现结合教育部“本科教育工作会议”精神并根据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《天津商业大学本科生毕业设计（论文）管理办法》的要求，将有关事宜通知如下：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第一，严格指导教师（包括兼职教师）资格审查工作，主要包括：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严格控制教师的毕业设计（论文）指导篇数，每位教师指导本科、高职（专接本）学生的毕业设计（论文）总和不得超过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篇（指导组中的每位教师指导总和不得超过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篇），确保教师有充足时间、精力投入到指导工作中。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严格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校外兼职指导教师，各学院应制定具体方案，明确兼职教师选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的程序，确保质量。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对首次指导毕业设计（论文）的教师，各专业（系）要组织做好专题培训工作，并将培训时间、地点报教务处备案。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4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10月2</w:t>
      </w:r>
      <w:r>
        <w:rPr>
          <w:rStyle w:val="5"/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日前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各学院登陆“天津商业大学本科生毕业设计（论文）全程管理系统”完成教师资格审查、学生基本数据的录入工作，并填报“天津商业大学毕业设计（论文）外聘指导教师登记表”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第二，各专业向学生公布选题范围与选题指导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严把选题关，选题应结合专业人才培养目标要求，注重与生产实践相结合，增加“真题真做”的比例，工科类选题严格控制论文的比例，经济类、管理类的选题应增加社会调研或企业调研类的题目；充分发挥本专业教授的学术作用，做好选题指导，避免出现选题过大、过空的现象，注重学生解决实际问题的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鼓励学生将毕业设计（论文）写作与国家级、市级及校级“大创”计划项目（含G-SRT项目）、“互联网+”大学生创新创业大赛、高水平学科竞赛相结合，每个“大创”计划（含G-SRT）团队在项目结项后，都至少要有一个成员实现将项目向毕业设计（论文）选题拓展；鼓励将毕业设计（论文）写作与学生参与教师科研课题相结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年毕业设计（论文）下达任务时间统一填写为：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201</w:t>
      </w:r>
      <w:r>
        <w:rPr>
          <w:rStyle w:val="5"/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年11月</w:t>
      </w:r>
      <w:r>
        <w:rPr>
          <w:rStyle w:val="5"/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第三，201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11月</w:t>
      </w:r>
      <w:r>
        <w:rPr>
          <w:rStyle w:val="5"/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日-11月1</w:t>
      </w:r>
      <w:r>
        <w:rPr>
          <w:rStyle w:val="5"/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学生完成指导教师的确定与选题范围的确定。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第四，充分发挥指导教师的作用，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强化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指导教师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责任，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认真做好毕业设计（论文）指导，特别是在选题、指导、审阅、答辩及评优等诸环节，指导教师都应强调科学道德和学风建设问题，用科学规范和科学研究方法教育指导学生完成毕业设计（论文）。同时在指导过程中，指导教师要分阶段认真填写不少于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次的指导过程记录表。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第五，根据本学院具体情况自行安排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1次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“科学道德和学风建设”宣讲教育活动，宣讲内容、时间及地点于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10月2</w:t>
      </w:r>
      <w:r>
        <w:rPr>
          <w:rStyle w:val="5"/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前报教务处。此外，学院要结合学院实际，采取多种形式、多种途径加强对学生毕业设计（论文）学术诚信教育，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避免抄袭、伪造、篡改、代写等学术不端行为的发生，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并将其贯穿于毕业设计（论文）教学全过程。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第六，本学期末完成毕业设计（论文）写作课（讲座）的教学活动，具体时间安排根据本学院具体情况自定并报教务处备案。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第七，要进一步强化毕业设计（论文）质量监控，充分发挥专业系、学院的作用。各学院应做好毕业设计（论文）教学质量的日常检查，即负责选题范围、开题审查、中期写作、后期写作、文本规范、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查重与抽检、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答辩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成绩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管理。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请相关学院严格按照学校本学期毕业设计（论文）工作安排，作好201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级毕业设计（论文）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全过程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与监控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注：毕业设计（论文）相关管理文件及各类表格均已挂在毕业设计（论文）网（http://gd.tjcu.edu.cn/）及校园网教务处主页（http://jwc.tjcu.edu.cn/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内，请自行查询。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B4C9B"/>
    <w:rsid w:val="133C7F2E"/>
    <w:rsid w:val="29FC4A31"/>
    <w:rsid w:val="2B8D5F8F"/>
    <w:rsid w:val="2C451E11"/>
    <w:rsid w:val="2F601659"/>
    <w:rsid w:val="2FDD7CF5"/>
    <w:rsid w:val="344B4C9B"/>
    <w:rsid w:val="361248E9"/>
    <w:rsid w:val="364204CC"/>
    <w:rsid w:val="385D0CDD"/>
    <w:rsid w:val="3B510DAB"/>
    <w:rsid w:val="46B60A6D"/>
    <w:rsid w:val="4A467D0F"/>
    <w:rsid w:val="4F20477A"/>
    <w:rsid w:val="533C5283"/>
    <w:rsid w:val="562E0DAD"/>
    <w:rsid w:val="62B6289F"/>
    <w:rsid w:val="67D549D9"/>
    <w:rsid w:val="68601E1A"/>
    <w:rsid w:val="6B1B53D0"/>
    <w:rsid w:val="6D535020"/>
    <w:rsid w:val="6E5F1500"/>
    <w:rsid w:val="6FA73107"/>
    <w:rsid w:val="70722704"/>
    <w:rsid w:val="72A05420"/>
    <w:rsid w:val="738F0AA6"/>
    <w:rsid w:val="76D21442"/>
    <w:rsid w:val="79A551E5"/>
    <w:rsid w:val="7CE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83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2018-09-18T00:44:00Z</dcterms:created>
  <dc:creator>1383</dc:creator>
  <cp:lastModifiedBy>1383</cp:lastModifiedBy>
  <cp:lastPrinted>2018-09-21T00:10:49Z</cp:lastPrinted>
  <dcterms:modified xsi:type="dcterms:W3CDTF">2018-09-21T00:30:22Z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KSORubyTemplateID" linkTarget="0">
    <vt:lpwstr>6</vt:lpwstr>
  </property>
</Properties>
</file>