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6A1D" w:rsidRDefault="00F56A1D">
      <w:pPr>
        <w:jc w:val="center"/>
        <w:rPr>
          <w:b/>
          <w:sz w:val="84"/>
          <w:szCs w:val="84"/>
        </w:rPr>
      </w:pPr>
      <w:r>
        <w:rPr>
          <w:rFonts w:hint="eastAsia"/>
          <w:b/>
          <w:sz w:val="84"/>
          <w:szCs w:val="84"/>
        </w:rPr>
        <w:t>简</w:t>
      </w:r>
      <w:r>
        <w:rPr>
          <w:b/>
          <w:sz w:val="84"/>
          <w:szCs w:val="84"/>
        </w:rPr>
        <w:t xml:space="preserve"> </w:t>
      </w:r>
      <w:r>
        <w:rPr>
          <w:rFonts w:hint="eastAsia"/>
          <w:b/>
          <w:sz w:val="84"/>
          <w:szCs w:val="84"/>
        </w:rPr>
        <w:t>报</w:t>
      </w:r>
    </w:p>
    <w:p w:rsidR="00F56A1D" w:rsidRDefault="00F56A1D">
      <w:pPr>
        <w:jc w:val="center"/>
        <w:rPr>
          <w:rFonts w:ascii="Times New Roman" w:hAnsi="Times New Roman"/>
          <w:sz w:val="30"/>
          <w:szCs w:val="30"/>
        </w:rPr>
      </w:pPr>
      <w:r>
        <w:rPr>
          <w:rFonts w:ascii="Times New Roman" w:hAnsi="Times New Roman"/>
          <w:sz w:val="30"/>
          <w:szCs w:val="30"/>
        </w:rPr>
        <w:t>2017-2018</w:t>
      </w:r>
      <w:r>
        <w:rPr>
          <w:rFonts w:ascii="Times New Roman" w:hAnsi="Times New Roman" w:hint="eastAsia"/>
          <w:sz w:val="30"/>
          <w:szCs w:val="30"/>
        </w:rPr>
        <w:t>学年第一学期第</w:t>
      </w:r>
      <w:r>
        <w:rPr>
          <w:rFonts w:ascii="Times New Roman" w:hAnsi="Times New Roman"/>
          <w:sz w:val="30"/>
          <w:szCs w:val="30"/>
        </w:rPr>
        <w:t>9</w:t>
      </w:r>
      <w:r>
        <w:rPr>
          <w:rFonts w:ascii="Times New Roman" w:hAnsi="Times New Roman" w:hint="eastAsia"/>
          <w:sz w:val="30"/>
          <w:szCs w:val="30"/>
        </w:rPr>
        <w:t>号</w:t>
      </w:r>
    </w:p>
    <w:p w:rsidR="00F56A1D" w:rsidRDefault="00F56A1D">
      <w:pPr>
        <w:jc w:val="center"/>
        <w:rPr>
          <w:rFonts w:ascii="Times New Roman" w:hAnsi="Times New Roman"/>
          <w:sz w:val="30"/>
          <w:szCs w:val="30"/>
          <w:u w:val="single"/>
        </w:rPr>
      </w:pPr>
      <w:r>
        <w:rPr>
          <w:rFonts w:ascii="Times New Roman" w:hAnsi="Times New Roman" w:hint="eastAsia"/>
          <w:sz w:val="30"/>
          <w:szCs w:val="30"/>
          <w:u w:val="single"/>
        </w:rPr>
        <w:t>天津商业大学教务处</w:t>
      </w:r>
      <w:r>
        <w:rPr>
          <w:rFonts w:ascii="Times New Roman" w:hAnsi="Times New Roman"/>
          <w:sz w:val="30"/>
          <w:szCs w:val="30"/>
          <w:u w:val="single"/>
        </w:rPr>
        <w:t xml:space="preserve">                     2017</w:t>
      </w:r>
      <w:r>
        <w:rPr>
          <w:rFonts w:ascii="Times New Roman" w:hAnsi="Times New Roman" w:hint="eastAsia"/>
          <w:sz w:val="30"/>
          <w:szCs w:val="30"/>
          <w:u w:val="single"/>
        </w:rPr>
        <w:t>年</w:t>
      </w:r>
      <w:r>
        <w:rPr>
          <w:rFonts w:ascii="Times New Roman" w:hAnsi="Times New Roman"/>
          <w:sz w:val="30"/>
          <w:szCs w:val="30"/>
          <w:u w:val="single"/>
        </w:rPr>
        <w:t>12</w:t>
      </w:r>
      <w:r>
        <w:rPr>
          <w:rFonts w:ascii="Times New Roman" w:hAnsi="Times New Roman" w:hint="eastAsia"/>
          <w:sz w:val="30"/>
          <w:szCs w:val="30"/>
          <w:u w:val="single"/>
        </w:rPr>
        <w:t>月</w:t>
      </w:r>
      <w:r>
        <w:rPr>
          <w:rFonts w:ascii="Times New Roman" w:hAnsi="Times New Roman"/>
          <w:sz w:val="30"/>
          <w:szCs w:val="30"/>
          <w:u w:val="single"/>
        </w:rPr>
        <w:t>12</w:t>
      </w:r>
      <w:r>
        <w:rPr>
          <w:rFonts w:ascii="Times New Roman" w:hAnsi="Times New Roman" w:hint="eastAsia"/>
          <w:sz w:val="30"/>
          <w:szCs w:val="30"/>
          <w:u w:val="single"/>
        </w:rPr>
        <w:t>日</w:t>
      </w:r>
    </w:p>
    <w:p w:rsidR="00F56A1D" w:rsidRDefault="00F56A1D">
      <w:pPr>
        <w:jc w:val="center"/>
        <w:rPr>
          <w:b/>
          <w:bCs/>
          <w:sz w:val="28"/>
          <w:szCs w:val="28"/>
        </w:rPr>
      </w:pPr>
      <w:r>
        <w:rPr>
          <w:rFonts w:hint="eastAsia"/>
          <w:b/>
          <w:bCs/>
          <w:sz w:val="28"/>
          <w:szCs w:val="28"/>
        </w:rPr>
        <w:t>教务处集中学习讨论本科教学工作审核评估目标及要点</w:t>
      </w:r>
    </w:p>
    <w:p w:rsidR="00F56A1D" w:rsidRDefault="00F56A1D">
      <w:pPr>
        <w:jc w:val="center"/>
        <w:rPr>
          <w:sz w:val="24"/>
        </w:rPr>
      </w:pPr>
    </w:p>
    <w:p w:rsidR="00F56A1D" w:rsidRDefault="00F56A1D" w:rsidP="00286250">
      <w:pPr>
        <w:spacing w:line="360" w:lineRule="auto"/>
        <w:ind w:firstLineChars="200" w:firstLine="31680"/>
        <w:rPr>
          <w:rFonts w:ascii="Times New Roman" w:hAnsi="Times New Roman"/>
          <w:color w:val="000000"/>
          <w:sz w:val="24"/>
          <w:shd w:val="clear" w:color="auto" w:fill="FFFFFF"/>
        </w:rPr>
      </w:pPr>
      <w:r>
        <w:rPr>
          <w:rFonts w:ascii="Times New Roman" w:hAnsi="Times New Roman"/>
          <w:color w:val="000000"/>
          <w:sz w:val="24"/>
        </w:rPr>
        <w:t>2017</w:t>
      </w:r>
      <w:r>
        <w:rPr>
          <w:rFonts w:ascii="Times New Roman" w:hAnsi="Times New Roman" w:hint="eastAsia"/>
          <w:color w:val="000000"/>
          <w:sz w:val="24"/>
        </w:rPr>
        <w:t>年</w:t>
      </w:r>
      <w:r>
        <w:rPr>
          <w:rFonts w:ascii="Times New Roman" w:hAnsi="Times New Roman"/>
          <w:color w:val="000000"/>
          <w:sz w:val="24"/>
        </w:rPr>
        <w:t>12</w:t>
      </w:r>
      <w:r>
        <w:rPr>
          <w:rFonts w:ascii="Times New Roman" w:hAnsi="Times New Roman" w:hint="eastAsia"/>
          <w:color w:val="000000"/>
          <w:sz w:val="24"/>
        </w:rPr>
        <w:t>月</w:t>
      </w:r>
      <w:r>
        <w:rPr>
          <w:rFonts w:ascii="Times New Roman" w:hAnsi="Times New Roman"/>
          <w:color w:val="000000"/>
          <w:sz w:val="24"/>
        </w:rPr>
        <w:t>11</w:t>
      </w:r>
      <w:r>
        <w:rPr>
          <w:rFonts w:ascii="Times New Roman" w:hAnsi="Times New Roman" w:hint="eastAsia"/>
          <w:color w:val="000000"/>
          <w:sz w:val="24"/>
        </w:rPr>
        <w:t>日下午，教务处全</w:t>
      </w:r>
      <w:bookmarkStart w:id="0" w:name="_GoBack"/>
      <w:bookmarkEnd w:id="0"/>
      <w:r>
        <w:rPr>
          <w:rFonts w:ascii="Times New Roman" w:hAnsi="Times New Roman" w:hint="eastAsia"/>
          <w:color w:val="000000"/>
          <w:sz w:val="24"/>
        </w:rPr>
        <w:t>体教学管理干部在多功能会议室集中学习</w:t>
      </w:r>
      <w:r>
        <w:rPr>
          <w:rFonts w:ascii="Times New Roman" w:hAnsi="Times New Roman" w:hint="eastAsia"/>
          <w:color w:val="000000"/>
          <w:sz w:val="24"/>
          <w:shd w:val="clear" w:color="auto" w:fill="FFFFFF"/>
        </w:rPr>
        <w:t>学校本科教学工作审核评估目标及要点。</w:t>
      </w:r>
    </w:p>
    <w:p w:rsidR="00F56A1D" w:rsidRDefault="00F56A1D" w:rsidP="00286250">
      <w:pPr>
        <w:spacing w:line="360" w:lineRule="auto"/>
        <w:ind w:firstLineChars="200" w:firstLine="31680"/>
        <w:rPr>
          <w:rFonts w:ascii="Times New Roman" w:hAnsi="Times New Roman"/>
          <w:color w:val="000000"/>
          <w:sz w:val="24"/>
          <w:shd w:val="clear" w:color="auto" w:fill="FFFFFF"/>
        </w:rPr>
      </w:pPr>
      <w:r>
        <w:rPr>
          <w:rFonts w:ascii="Times New Roman" w:hAnsi="Times New Roman" w:hint="eastAsia"/>
          <w:color w:val="000000"/>
          <w:sz w:val="24"/>
          <w:shd w:val="clear" w:color="auto" w:fill="FFFFFF"/>
        </w:rPr>
        <w:t>教务处计宏伟处长首先介绍了此次审核评估的内涵和特征，带领全处管理干部从</w:t>
      </w:r>
      <w:r>
        <w:rPr>
          <w:rFonts w:ascii="Times New Roman" w:hAnsi="Times New Roman"/>
          <w:color w:val="000000"/>
          <w:sz w:val="24"/>
          <w:shd w:val="clear" w:color="auto" w:fill="FFFFFF"/>
        </w:rPr>
        <w:t>“</w:t>
      </w:r>
      <w:r>
        <w:rPr>
          <w:rFonts w:ascii="Times New Roman" w:hAnsi="Times New Roman" w:hint="eastAsia"/>
          <w:color w:val="000000"/>
          <w:sz w:val="24"/>
          <w:shd w:val="clear" w:color="auto" w:fill="FFFFFF"/>
        </w:rPr>
        <w:t>达成度、适应度、保障度、有效度、满意度</w:t>
      </w:r>
      <w:r>
        <w:rPr>
          <w:rFonts w:ascii="Times New Roman" w:hAnsi="Times New Roman"/>
          <w:color w:val="000000"/>
          <w:sz w:val="24"/>
          <w:shd w:val="clear" w:color="auto" w:fill="FFFFFF"/>
        </w:rPr>
        <w:t>”</w:t>
      </w:r>
      <w:r>
        <w:rPr>
          <w:rFonts w:ascii="Times New Roman" w:hAnsi="Times New Roman" w:hint="eastAsia"/>
          <w:color w:val="000000"/>
          <w:sz w:val="24"/>
          <w:shd w:val="clear" w:color="auto" w:fill="FFFFFF"/>
        </w:rPr>
        <w:t>五个维度深刻理解审核性评估各项审核要素的内涵。随后从本次审核评估重点、审核评估范围、数据采集分析、组织实施与自评报告四个方面就审核评估</w:t>
      </w:r>
      <w:r>
        <w:rPr>
          <w:rFonts w:ascii="Times New Roman" w:hAnsi="Times New Roman"/>
          <w:color w:val="000000"/>
          <w:sz w:val="24"/>
          <w:shd w:val="clear" w:color="auto" w:fill="FFFFFF"/>
        </w:rPr>
        <w:t>“6+1”</w:t>
      </w:r>
      <w:r>
        <w:rPr>
          <w:rFonts w:ascii="Times New Roman" w:hAnsi="Times New Roman" w:hint="eastAsia"/>
          <w:color w:val="000000"/>
          <w:sz w:val="24"/>
          <w:shd w:val="clear" w:color="auto" w:fill="FFFFFF"/>
        </w:rPr>
        <w:t>个审核项目、</w:t>
      </w:r>
      <w:r>
        <w:rPr>
          <w:rFonts w:ascii="Times New Roman" w:hAnsi="Times New Roman"/>
          <w:color w:val="000000"/>
          <w:sz w:val="24"/>
          <w:shd w:val="clear" w:color="auto" w:fill="FFFFFF"/>
        </w:rPr>
        <w:t>24</w:t>
      </w:r>
      <w:r>
        <w:rPr>
          <w:rFonts w:ascii="Times New Roman" w:hAnsi="Times New Roman" w:hint="eastAsia"/>
          <w:color w:val="000000"/>
          <w:sz w:val="24"/>
          <w:shd w:val="clear" w:color="auto" w:fill="FFFFFF"/>
        </w:rPr>
        <w:t>个要素释义、</w:t>
      </w:r>
      <w:r>
        <w:rPr>
          <w:rFonts w:ascii="Times New Roman" w:hAnsi="Times New Roman"/>
          <w:color w:val="000000"/>
          <w:sz w:val="24"/>
          <w:shd w:val="clear" w:color="auto" w:fill="FFFFFF"/>
        </w:rPr>
        <w:t>64</w:t>
      </w:r>
      <w:r>
        <w:rPr>
          <w:rFonts w:ascii="Times New Roman" w:hAnsi="Times New Roman" w:hint="eastAsia"/>
          <w:color w:val="000000"/>
          <w:sz w:val="24"/>
          <w:shd w:val="clear" w:color="auto" w:fill="FFFFFF"/>
        </w:rPr>
        <w:t>个要点及实施过程进行了逐一解读，同时重点强调了审核评估工作中的注意事项。</w:t>
      </w:r>
    </w:p>
    <w:p w:rsidR="00F56A1D" w:rsidRDefault="00F56A1D">
      <w:pPr>
        <w:pStyle w:val="NormalWeb"/>
        <w:widowControl/>
        <w:shd w:val="clear" w:color="auto" w:fill="FFFFFF"/>
        <w:spacing w:beforeAutospacing="0" w:afterAutospacing="0" w:line="360" w:lineRule="auto"/>
        <w:ind w:firstLine="420"/>
        <w:jc w:val="both"/>
        <w:rPr>
          <w:rFonts w:ascii="Times New Roman" w:hAnsi="Times New Roman"/>
          <w:color w:val="000000"/>
        </w:rPr>
      </w:pPr>
      <w:r>
        <w:rPr>
          <w:rFonts w:ascii="Times New Roman" w:hAnsi="Times New Roman" w:hint="eastAsia"/>
          <w:color w:val="000000"/>
          <w:shd w:val="clear" w:color="auto" w:fill="FFFFFF"/>
        </w:rPr>
        <w:t>通过集中学习使教务处全体教学管理干部从思想上对审核性评估的目的和意义和重要性的认识有了进一步的提升，对在工作中精确把握</w:t>
      </w:r>
      <w:r>
        <w:rPr>
          <w:rFonts w:ascii="Times New Roman" w:hAnsi="Times New Roman"/>
          <w:color w:val="000000"/>
          <w:shd w:val="clear" w:color="auto" w:fill="FFFFFF"/>
        </w:rPr>
        <w:t>“</w:t>
      </w:r>
      <w:r>
        <w:rPr>
          <w:rFonts w:ascii="Times New Roman" w:hAnsi="Times New Roman" w:hint="eastAsia"/>
          <w:color w:val="000000"/>
          <w:shd w:val="clear" w:color="auto" w:fill="FFFFFF"/>
        </w:rPr>
        <w:t>迎评促建</w:t>
      </w:r>
      <w:r>
        <w:rPr>
          <w:rFonts w:ascii="Times New Roman" w:hAnsi="Times New Roman"/>
          <w:color w:val="000000"/>
          <w:shd w:val="clear" w:color="auto" w:fill="FFFFFF"/>
        </w:rPr>
        <w:t>”</w:t>
      </w:r>
      <w:r>
        <w:rPr>
          <w:rFonts w:ascii="Times New Roman" w:hAnsi="Times New Roman" w:hint="eastAsia"/>
          <w:color w:val="000000"/>
          <w:shd w:val="clear" w:color="auto" w:fill="FFFFFF"/>
        </w:rPr>
        <w:t>的工作原则、扎扎实实做好教学管理，确保我校各项迎评工作高效有序开展起到了统一思想，提高认识的作用。</w:t>
      </w:r>
    </w:p>
    <w:p w:rsidR="00F56A1D" w:rsidRDefault="00F56A1D"/>
    <w:sectPr w:rsidR="00F56A1D" w:rsidSect="00FE40E8">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es New Roma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76254F91"/>
    <w:rsid w:val="000D04E1"/>
    <w:rsid w:val="00286250"/>
    <w:rsid w:val="00F56A1D"/>
    <w:rsid w:val="00F57640"/>
    <w:rsid w:val="00FE40E8"/>
    <w:rsid w:val="76254F91"/>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40E8"/>
    <w:pPr>
      <w:widowControl w:val="0"/>
      <w:jc w:val="both"/>
    </w:pPr>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FE40E8"/>
    <w:pPr>
      <w:spacing w:beforeAutospacing="1" w:afterAutospacing="1"/>
      <w:jc w:val="left"/>
    </w:pPr>
    <w:rPr>
      <w:kern w:val="0"/>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C4EAC7"/>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66</Words>
  <Characters>377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简 报</dc:title>
  <dc:subject/>
  <dc:creator>1383</dc:creator>
  <cp:keywords/>
  <dc:description/>
  <cp:lastModifiedBy>时琳</cp:lastModifiedBy>
  <cp:revision>2</cp:revision>
  <dcterms:created xsi:type="dcterms:W3CDTF">2017-12-13T00:45:00Z</dcterms:created>
  <dcterms:modified xsi:type="dcterms:W3CDTF">2017-12-13T00:45:00Z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ies>
</file>