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cs="宋体"/>
          <w:b/>
          <w:color w:val="000000"/>
          <w:kern w:val="0"/>
          <w:sz w:val="84"/>
          <w:szCs w:val="84"/>
        </w:rPr>
      </w:pPr>
      <w:r>
        <w:rPr>
          <w:rFonts w:hint="eastAsia" w:ascii="宋体" w:hAnsi="宋体" w:cs="宋体"/>
          <w:b/>
          <w:color w:val="000000"/>
          <w:kern w:val="0"/>
          <w:sz w:val="84"/>
          <w:szCs w:val="84"/>
          <w:lang w:eastAsia="zh-CN"/>
        </w:rPr>
        <w:t>通</w:t>
      </w:r>
      <w:r>
        <w:rPr>
          <w:rFonts w:hint="eastAsia" w:ascii="宋体" w:hAnsi="宋体" w:cs="宋体"/>
          <w:b/>
          <w:color w:val="000000"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84"/>
          <w:szCs w:val="84"/>
          <w:lang w:eastAsia="zh-CN"/>
        </w:rPr>
        <w:t>知</w:t>
      </w:r>
    </w:p>
    <w:p>
      <w:pPr>
        <w:widowControl/>
        <w:spacing w:line="360" w:lineRule="auto"/>
        <w:jc w:val="center"/>
        <w:rPr>
          <w:rFonts w:hint="eastAsia" w:ascii="Times New Roman" w:hAnsi="宋体"/>
          <w:b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>201</w:t>
      </w:r>
      <w:r>
        <w:rPr>
          <w:rFonts w:hint="eastAsia" w:ascii="Times New Roman" w:hAnsi="Times New Roman"/>
          <w:b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-201</w:t>
      </w:r>
      <w:r>
        <w:rPr>
          <w:rFonts w:hint="eastAsia" w:ascii="Times New Roman" w:hAnsi="Times New Roman"/>
          <w:b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宋体"/>
          <w:b/>
          <w:color w:val="000000"/>
          <w:kern w:val="0"/>
          <w:sz w:val="28"/>
          <w:szCs w:val="28"/>
        </w:rPr>
        <w:t>学年第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</w:rPr>
        <w:t>二</w:t>
      </w:r>
      <w:r>
        <w:rPr>
          <w:rFonts w:ascii="Times New Roman" w:hAnsi="宋体"/>
          <w:b/>
          <w:color w:val="000000"/>
          <w:kern w:val="0"/>
          <w:sz w:val="28"/>
          <w:szCs w:val="28"/>
        </w:rPr>
        <w:t>学期第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ascii="Times New Roman" w:hAnsi="宋体"/>
          <w:b/>
          <w:color w:val="000000"/>
          <w:kern w:val="0"/>
          <w:sz w:val="28"/>
          <w:szCs w:val="28"/>
        </w:rPr>
        <w:t>号</w:t>
      </w:r>
    </w:p>
    <w:p>
      <w:pPr>
        <w:widowControl/>
        <w:spacing w:line="360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>
        <w:rPr>
          <w:rFonts w:hint="eastAsia" w:ascii="Times New Roman" w:hAnsi="宋体"/>
          <w:b/>
          <w:color w:val="000000"/>
          <w:kern w:val="0"/>
          <w:sz w:val="28"/>
          <w:szCs w:val="28"/>
          <w:u w:val="single"/>
        </w:rPr>
        <w:t xml:space="preserve">天津商业大学教务处                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  <w:u w:val="single"/>
        </w:rPr>
        <w:t xml:space="preserve">         201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  <w:u w:val="single"/>
          <w:lang w:val="en-US" w:eastAsia="zh-CN"/>
        </w:rPr>
        <w:t>8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  <w:u w:val="single"/>
        </w:rPr>
        <w:t>年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  <w:u w:val="single"/>
          <w:lang w:val="en-US" w:eastAsia="zh-CN"/>
        </w:rPr>
        <w:t>11</w:t>
      </w:r>
      <w:r>
        <w:rPr>
          <w:rFonts w:hint="eastAsia" w:ascii="Times New Roman" w:hAnsi="宋体"/>
          <w:b/>
          <w:color w:val="000000"/>
          <w:kern w:val="0"/>
          <w:sz w:val="28"/>
          <w:szCs w:val="28"/>
          <w:u w:val="single"/>
        </w:rPr>
        <w:t>日</w:t>
      </w:r>
    </w:p>
    <w:p>
      <w:pPr>
        <w:spacing w:before="240" w:line="360" w:lineRule="auto"/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关于</w:t>
      </w:r>
      <w:r>
        <w:rPr>
          <w:rFonts w:hint="eastAsia" w:ascii="宋体" w:hAnsi="宋体"/>
          <w:b/>
          <w:bCs/>
          <w:sz w:val="28"/>
          <w:lang w:eastAsia="zh-CN"/>
        </w:rPr>
        <w:t>修订</w:t>
      </w:r>
      <w:r>
        <w:rPr>
          <w:rFonts w:hint="eastAsia" w:ascii="宋体" w:hAnsi="宋体"/>
          <w:b/>
          <w:bCs/>
          <w:sz w:val="28"/>
        </w:rPr>
        <w:t>《毕业设计（论文）管理实施细则》及</w:t>
      </w:r>
    </w:p>
    <w:p>
      <w:pPr>
        <w:spacing w:after="120" w:line="360" w:lineRule="auto"/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《毕业设计（论文）选题指导》的通知</w:t>
      </w:r>
    </w:p>
    <w:p>
      <w:pPr>
        <w:pStyle w:val="2"/>
        <w:spacing w:before="240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color w:val="000000"/>
          <w:sz w:val="24"/>
          <w:szCs w:val="24"/>
        </w:rPr>
        <w:t>毕业设计（论文）是本科教育的重要教学环节，是实现本科培养目标的重要阶段。为保证和提高毕业设计（论文）质量，</w:t>
      </w:r>
      <w:r>
        <w:rPr>
          <w:rFonts w:hint="default" w:ascii="Times New Roman" w:hAnsi="Times New Roman" w:eastAsia="宋体" w:cs="Times New Roman"/>
          <w:sz w:val="24"/>
          <w:szCs w:val="24"/>
        </w:rPr>
        <w:t>各级学院应根据《天津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商业大学</w:t>
      </w:r>
      <w:r>
        <w:rPr>
          <w:rFonts w:hint="default" w:ascii="Times New Roman" w:hAnsi="Times New Roman" w:eastAsia="宋体" w:cs="Times New Roman"/>
          <w:sz w:val="24"/>
          <w:szCs w:val="24"/>
        </w:rPr>
        <w:t>毕业设计（论文）管理办法》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eastAsia="zh-CN"/>
        </w:rPr>
        <w:t>（津商大校发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val="en-US" w:eastAsia="zh-CN"/>
        </w:rPr>
        <w:t>[2017]187号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的有关要求，并结合本教学部门毕业设计（论文）管理的实际情况，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对原</w:t>
      </w:r>
      <w:r>
        <w:rPr>
          <w:rFonts w:hint="default" w:ascii="Times New Roman" w:hAnsi="Times New Roman" w:eastAsia="宋体" w:cs="Times New Roman"/>
          <w:sz w:val="24"/>
          <w:szCs w:val="24"/>
        </w:rPr>
        <w:t>《毕业设计（论文）管理实施细则》及《毕业设计（论文）选题指导》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进行修订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82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为确保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201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级的毕业设计（论文）教学质量，请各学院于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4月20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日前完成</w:t>
      </w:r>
      <w:r>
        <w:rPr>
          <w:rFonts w:hint="default" w:ascii="Times New Roman" w:hAnsi="Times New Roman" w:eastAsia="宋体" w:cs="Times New Roman"/>
          <w:sz w:val="24"/>
          <w:szCs w:val="24"/>
        </w:rPr>
        <w:t>《毕业设计（论文）管理实施细则》及《毕业设计（论文）选题指导》的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修订</w:t>
      </w:r>
      <w:r>
        <w:rPr>
          <w:rFonts w:hint="default" w:ascii="Times New Roman" w:hAnsi="Times New Roman" w:eastAsia="宋体" w:cs="Times New Roman"/>
          <w:sz w:val="24"/>
          <w:szCs w:val="24"/>
        </w:rPr>
        <w:t>工作，并报教务处备案。</w:t>
      </w:r>
    </w:p>
    <w:p>
      <w:pPr>
        <w:spacing w:line="360" w:lineRule="auto"/>
        <w:ind w:firstLine="482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2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2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附：1、毕业设计（论文）实施细则参考内容；</w:t>
      </w:r>
    </w:p>
    <w:p>
      <w:pPr>
        <w:spacing w:line="360" w:lineRule="auto"/>
        <w:ind w:firstLine="482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2、毕业设计（论文）选题指导写作基本格式。</w:t>
      </w:r>
    </w:p>
    <w:p>
      <w:pPr>
        <w:pStyle w:val="2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2"/>
        <w:ind w:firstLine="480"/>
        <w:rPr>
          <w:rFonts w:hint="eastAsia" w:ascii="宋体" w:hAnsi="宋体" w:eastAsia="宋体"/>
          <w:sz w:val="24"/>
        </w:rPr>
      </w:pPr>
    </w:p>
    <w:p>
      <w:pPr>
        <w:pStyle w:val="2"/>
        <w:ind w:firstLine="480"/>
        <w:rPr>
          <w:rFonts w:hint="eastAsia" w:ascii="宋体" w:hAnsi="宋体" w:eastAsia="宋体"/>
          <w:sz w:val="24"/>
        </w:rPr>
      </w:pPr>
    </w:p>
    <w:p>
      <w:pPr>
        <w:pStyle w:val="2"/>
        <w:ind w:firstLine="480"/>
        <w:rPr>
          <w:rFonts w:hint="eastAsia" w:ascii="宋体" w:hAnsi="宋体" w:eastAsia="宋体"/>
          <w:sz w:val="24"/>
        </w:rPr>
      </w:pPr>
    </w:p>
    <w:p>
      <w:pPr>
        <w:pStyle w:val="2"/>
        <w:ind w:firstLine="480"/>
        <w:rPr>
          <w:rFonts w:hint="eastAsia" w:ascii="宋体" w:hAnsi="宋体" w:eastAsia="宋体"/>
          <w:sz w:val="24"/>
        </w:rPr>
      </w:pPr>
    </w:p>
    <w:p>
      <w:pPr>
        <w:pStyle w:val="2"/>
        <w:ind w:firstLine="480"/>
        <w:rPr>
          <w:rFonts w:hint="eastAsia" w:ascii="宋体" w:hAnsi="宋体" w:eastAsia="宋体"/>
          <w:sz w:val="24"/>
        </w:rPr>
      </w:pPr>
    </w:p>
    <w:p>
      <w:pPr>
        <w:pStyle w:val="2"/>
        <w:ind w:firstLine="480"/>
        <w:rPr>
          <w:rFonts w:hint="eastAsia" w:ascii="宋体" w:hAnsi="宋体" w:eastAsia="宋体"/>
          <w:sz w:val="24"/>
        </w:rPr>
      </w:pPr>
    </w:p>
    <w:p>
      <w:pPr>
        <w:pStyle w:val="2"/>
        <w:ind w:firstLine="480"/>
        <w:rPr>
          <w:rFonts w:hint="eastAsia" w:ascii="宋体" w:hAnsi="宋体" w:eastAsia="宋体"/>
          <w:sz w:val="24"/>
        </w:rPr>
      </w:pPr>
    </w:p>
    <w:p>
      <w:pPr>
        <w:pStyle w:val="2"/>
        <w:ind w:firstLine="480"/>
        <w:rPr>
          <w:rFonts w:hint="eastAsia" w:ascii="宋体" w:hAnsi="宋体" w:eastAsia="宋体"/>
          <w:sz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毕业设计（论文）实施细则参考内容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XX学院毕业设计（论文）管理实施细则</w:t>
      </w: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  二级学院的组织管理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  指导教师资格审核的程序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  选题指导与选题目录的编制与责任人的确定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4  学生选择题目的程序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5  答辩资格审查程序与答辩前的准备工作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6  答辩程序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7  指导过程的具体要求与表格填写要求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8  成绩汇总管理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9  表格报送与文件存档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10  二级学院有特殊管理要求的相关细则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附件2：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毕业设计（论文）选题指导写作基本格式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XX专业毕业设计（论文）选题指导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1、专业名称与专业代码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2、所属学科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3、本专业开设的专业方向（在专业教学计划中开设的主要相关课程）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4、毕业设计（论文）培养目标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5、课程与毕业实习情况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6、本专业毕业设计（论文）选题主要研究领域与相关研究课题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7、本专业可选择题目类型及相应的比例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720"/>
        <w:gridCol w:w="720"/>
        <w:gridCol w:w="720"/>
        <w:gridCol w:w="720"/>
        <w:gridCol w:w="838"/>
        <w:gridCol w:w="966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选题类型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生产实践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科学技术</w:t>
            </w:r>
          </w:p>
        </w:tc>
        <w:tc>
          <w:tcPr>
            <w:tcW w:w="29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社会经济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经典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工程设计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实验研究报告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理论分析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文献综述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调查研究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理论与应用结合</w:t>
            </w:r>
          </w:p>
        </w:tc>
        <w:tc>
          <w:tcPr>
            <w:tcW w:w="96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比例（%）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如有可能，对不同类型选题做出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相应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  <w:szCs w:val="24"/>
        </w:rPr>
        <w:t>的比例规定，并加以说明。</w:t>
      </w:r>
    </w:p>
    <w:p>
      <w:pPr>
        <w:spacing w:before="120"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8、本专业主要指导教师介绍</w:t>
      </w:r>
    </w:p>
    <w:p>
      <w:pPr>
        <w:pStyle w:val="2"/>
        <w:ind w:firstLine="480"/>
        <w:rPr>
          <w:rFonts w:hint="eastAsia"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601D0"/>
    <w:rsid w:val="1410148E"/>
    <w:rsid w:val="149601D0"/>
    <w:rsid w:val="27D34FD1"/>
    <w:rsid w:val="441F3DA5"/>
    <w:rsid w:val="690D61E9"/>
    <w:rsid w:val="6D535020"/>
    <w:rsid w:val="716858D0"/>
    <w:rsid w:val="73C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楷体_GB2312" w:eastAsia="楷体_GB2312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2018-04-11T08:20:00Z</dcterms:created>
  <dc:creator>1383</dc:creator>
  <cp:lastModifiedBy>1383</cp:lastModifiedBy>
  <dcterms:modified xsi:type="dcterms:W3CDTF">2018-04-13T01:07:44Z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